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1343" w14:textId="4A29B77A" w:rsidR="00C62896" w:rsidRDefault="00C62896" w:rsidP="00C62896">
      <w:pPr>
        <w:spacing w:after="0"/>
        <w:ind w:left="-142" w:right="-613"/>
        <w:jc w:val="center"/>
        <w:rPr>
          <w:lang w:bidi="en-US"/>
        </w:rPr>
      </w:pPr>
      <w:r>
        <w:rPr>
          <w:noProof/>
          <w:lang w:eastAsia="en-GB"/>
        </w:rPr>
        <w:drawing>
          <wp:inline distT="0" distB="0" distL="0" distR="0" wp14:anchorId="51D4D22E" wp14:editId="2B7888ED">
            <wp:extent cx="2505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8" b="29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E866" w14:textId="77777777" w:rsidR="00C62896" w:rsidRDefault="00C62896" w:rsidP="00C62896">
      <w:pPr>
        <w:spacing w:after="0"/>
        <w:ind w:right="-613"/>
        <w:jc w:val="center"/>
        <w:rPr>
          <w:rFonts w:cs="Arial"/>
          <w:color w:val="7030A0"/>
          <w:sz w:val="44"/>
          <w:szCs w:val="44"/>
        </w:rPr>
      </w:pPr>
      <w:r>
        <w:rPr>
          <w:noProof/>
          <w:color w:val="7030A0"/>
          <w:sz w:val="44"/>
          <w:szCs w:val="44"/>
          <w:lang w:eastAsia="en-GB"/>
        </w:rPr>
        <w:t>Customer Scrutiny Panel</w:t>
      </w:r>
      <w:r>
        <w:rPr>
          <w:rFonts w:cs="Arial"/>
          <w:color w:val="7030A0"/>
          <w:sz w:val="44"/>
          <w:szCs w:val="44"/>
        </w:rPr>
        <w:t xml:space="preserve"> Report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68"/>
        <w:gridCol w:w="7148"/>
      </w:tblGrid>
      <w:tr w:rsidR="00C62896" w14:paraId="679D9C56" w14:textId="77777777" w:rsidTr="00C6289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8306" w14:textId="77777777" w:rsidR="00C62896" w:rsidRDefault="00C62896">
            <w:pPr>
              <w:rPr>
                <w:rFonts w:cs="Arial"/>
                <w:b/>
                <w:color w:val="77216F"/>
              </w:rPr>
            </w:pPr>
            <w:r>
              <w:rPr>
                <w:rFonts w:cs="Arial"/>
                <w:b/>
                <w:color w:val="77216F"/>
              </w:rPr>
              <w:t>Report title: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3B4B" w14:textId="27212C1E" w:rsidR="00C62896" w:rsidRDefault="00C6289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Letting of properties service</w:t>
            </w:r>
          </w:p>
        </w:tc>
      </w:tr>
      <w:tr w:rsidR="00C62896" w14:paraId="273B7D41" w14:textId="77777777" w:rsidTr="00C6289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8542" w14:textId="77777777" w:rsidR="00C62896" w:rsidRDefault="00C62896">
            <w:pPr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 xml:space="preserve">Date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EBAC" w14:textId="77777777" w:rsidR="00C62896" w:rsidRDefault="00C6289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Report presented to Housing Leadership Team </w:t>
            </w:r>
          </w:p>
          <w:p w14:paraId="4CAD1640" w14:textId="2AEA255F" w:rsidR="00C62896" w:rsidRDefault="00C62896">
            <w:pPr>
              <w:rPr>
                <w:rFonts w:cs="Arial"/>
              </w:rPr>
            </w:pPr>
            <w:r>
              <w:rPr>
                <w:rFonts w:cs="Arial"/>
              </w:rPr>
              <w:t>March 2020</w:t>
            </w:r>
          </w:p>
        </w:tc>
      </w:tr>
      <w:tr w:rsidR="00C62896" w14:paraId="1C6C9560" w14:textId="77777777" w:rsidTr="00C62896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DE96" w14:textId="77777777" w:rsidR="00C62896" w:rsidRDefault="00C62896">
            <w:pPr>
              <w:rPr>
                <w:rFonts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E45" w14:textId="77777777" w:rsidR="00C62896" w:rsidRDefault="00C6289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14:paraId="0E2B0DC3" w14:textId="77777777" w:rsidR="00C62896" w:rsidRDefault="00C62896" w:rsidP="00C62896">
      <w:pPr>
        <w:spacing w:after="0"/>
        <w:rPr>
          <w:rFonts w:cs="Arial"/>
          <w:color w:val="7030A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62896" w14:paraId="54F16FA3" w14:textId="77777777" w:rsidTr="00C6289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B1AE" w14:textId="77777777" w:rsidR="00C62896" w:rsidRDefault="00C62896">
            <w:pPr>
              <w:rPr>
                <w:rFonts w:cs="Arial"/>
                <w:b/>
                <w:color w:val="77216F"/>
              </w:rPr>
            </w:pPr>
            <w:r>
              <w:rPr>
                <w:rFonts w:cs="Arial"/>
                <w:b/>
                <w:color w:val="77216F"/>
              </w:rPr>
              <w:t>Summary of Key Points</w:t>
            </w:r>
          </w:p>
          <w:p w14:paraId="5ED93745" w14:textId="77777777" w:rsidR="00C62896" w:rsidRDefault="00C62896" w:rsidP="00C62896">
            <w:pPr>
              <w:rPr>
                <w:rFonts w:cs="Arial"/>
              </w:rPr>
            </w:pPr>
            <w:r w:rsidRPr="00C75CDD">
              <w:rPr>
                <w:rFonts w:cs="Arial"/>
              </w:rPr>
              <w:t xml:space="preserve">The CSP </w:t>
            </w:r>
            <w:r>
              <w:rPr>
                <w:rFonts w:cs="Arial"/>
              </w:rPr>
              <w:t>wished</w:t>
            </w:r>
            <w:r w:rsidRPr="00C75CDD">
              <w:rPr>
                <w:rFonts w:cs="Arial"/>
              </w:rPr>
              <w:t xml:space="preserve"> to assure themselves that tenancies are offered fairly and transparently to all tenures including general needs and</w:t>
            </w:r>
            <w:r>
              <w:rPr>
                <w:rFonts w:cs="Arial"/>
              </w:rPr>
              <w:t xml:space="preserve"> Housing for Older People (</w:t>
            </w:r>
            <w:proofErr w:type="spellStart"/>
            <w:r w:rsidRPr="00C75CDD">
              <w:rPr>
                <w:rFonts w:cs="Arial"/>
              </w:rPr>
              <w:t>HoP</w:t>
            </w:r>
            <w:proofErr w:type="spellEnd"/>
            <w:r>
              <w:rPr>
                <w:rFonts w:cs="Arial"/>
              </w:rPr>
              <w:t>) and to a</w:t>
            </w:r>
            <w:r w:rsidRPr="00C75CDD">
              <w:rPr>
                <w:rFonts w:cs="Arial"/>
              </w:rPr>
              <w:t>ssess fully the processes used by the lettings team and if they are applied equally across the regions.</w:t>
            </w:r>
            <w:r>
              <w:rPr>
                <w:rFonts w:cs="Arial"/>
              </w:rPr>
              <w:t xml:space="preserve"> The panel consider the customer feedback from the telephone calls were vitally important to understand their views.</w:t>
            </w:r>
          </w:p>
          <w:p w14:paraId="3607666F" w14:textId="65613FCB" w:rsidR="00C62896" w:rsidRDefault="00C62896">
            <w:pPr>
              <w:rPr>
                <w:rFonts w:cs="Arial"/>
              </w:rPr>
            </w:pPr>
          </w:p>
        </w:tc>
      </w:tr>
    </w:tbl>
    <w:p w14:paraId="4D54ACB6" w14:textId="77777777" w:rsidR="00C62896" w:rsidRDefault="00C62896" w:rsidP="00C62896">
      <w:pPr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62896" w:rsidRPr="00C62896" w14:paraId="6C15D241" w14:textId="77777777" w:rsidTr="00C6289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C8E" w14:textId="77777777" w:rsidR="00C62896" w:rsidRPr="00CA706E" w:rsidRDefault="00C62896">
            <w:pPr>
              <w:rPr>
                <w:rFonts w:cs="Arial"/>
                <w:b/>
                <w:color w:val="7030A0"/>
              </w:rPr>
            </w:pPr>
            <w:r w:rsidRPr="00CA706E">
              <w:rPr>
                <w:rFonts w:cs="Arial"/>
                <w:b/>
                <w:color w:val="7030A0"/>
              </w:rPr>
              <w:t>Risks to Customers and Aster</w:t>
            </w:r>
          </w:p>
          <w:p w14:paraId="7BECD6A3" w14:textId="77777777" w:rsidR="00C62896" w:rsidRPr="00CA706E" w:rsidRDefault="00C62896">
            <w:pPr>
              <w:rPr>
                <w:rFonts w:cs="Arial"/>
                <w:b/>
              </w:rPr>
            </w:pPr>
            <w:r w:rsidRPr="00CA706E">
              <w:rPr>
                <w:rFonts w:cs="Arial"/>
                <w:b/>
              </w:rPr>
              <w:t>Customers</w:t>
            </w:r>
          </w:p>
          <w:p w14:paraId="4073E989" w14:textId="49101078" w:rsidR="00C62896" w:rsidRPr="00CA706E" w:rsidRDefault="00C62896">
            <w:pPr>
              <w:rPr>
                <w:noProof/>
                <w:lang w:eastAsia="en-GB"/>
              </w:rPr>
            </w:pPr>
            <w:r w:rsidRPr="00CA706E">
              <w:rPr>
                <w:noProof/>
                <w:lang w:eastAsia="en-GB"/>
              </w:rPr>
              <w:t>Disatisfaction with property and with Aster</w:t>
            </w:r>
            <w:r w:rsidR="005335DA">
              <w:rPr>
                <w:noProof/>
                <w:lang w:eastAsia="en-GB"/>
              </w:rPr>
              <w:t>’</w:t>
            </w:r>
            <w:r w:rsidRPr="00CA706E">
              <w:rPr>
                <w:noProof/>
                <w:lang w:eastAsia="en-GB"/>
              </w:rPr>
              <w:t>s allocation policy.could be reflected in the customers</w:t>
            </w:r>
            <w:r w:rsidR="005335DA">
              <w:rPr>
                <w:noProof/>
                <w:lang w:eastAsia="en-GB"/>
              </w:rPr>
              <w:t>’</w:t>
            </w:r>
            <w:r w:rsidRPr="00CA706E">
              <w:rPr>
                <w:noProof/>
                <w:lang w:eastAsia="en-GB"/>
              </w:rPr>
              <w:t xml:space="preserve"> views of Aster.</w:t>
            </w:r>
          </w:p>
          <w:p w14:paraId="44CECF8A" w14:textId="6FD7AF7B" w:rsidR="00C62896" w:rsidRPr="00CA706E" w:rsidRDefault="00C62896">
            <w:pPr>
              <w:rPr>
                <w:rFonts w:cs="Arial"/>
                <w:b/>
              </w:rPr>
            </w:pPr>
            <w:r w:rsidRPr="00CA706E">
              <w:rPr>
                <w:rFonts w:cs="Arial"/>
                <w:b/>
              </w:rPr>
              <w:t>Aster</w:t>
            </w:r>
          </w:p>
          <w:p w14:paraId="15862EAC" w14:textId="69C3B63F" w:rsidR="00CA706E" w:rsidRPr="005335DA" w:rsidRDefault="00CA706E" w:rsidP="00CA706E">
            <w:pPr>
              <w:pStyle w:val="RPlain"/>
              <w:ind w:left="0"/>
              <w:rPr>
                <w:noProof/>
                <w:sz w:val="22"/>
                <w:szCs w:val="22"/>
                <w:lang w:eastAsia="en-GB"/>
              </w:rPr>
            </w:pPr>
            <w:r w:rsidRPr="005335DA">
              <w:rPr>
                <w:noProof/>
                <w:sz w:val="22"/>
                <w:szCs w:val="22"/>
                <w:lang w:eastAsia="en-GB"/>
              </w:rPr>
              <w:t>Not meeting regulatory requirements</w:t>
            </w:r>
          </w:p>
          <w:p w14:paraId="76CDBDE6" w14:textId="65AE35A7" w:rsidR="00CA706E" w:rsidRPr="005335DA" w:rsidRDefault="00CA706E" w:rsidP="00CA706E">
            <w:pPr>
              <w:pStyle w:val="RPlain"/>
              <w:ind w:left="0"/>
              <w:rPr>
                <w:noProof/>
                <w:sz w:val="22"/>
                <w:szCs w:val="22"/>
                <w:lang w:eastAsia="en-GB"/>
              </w:rPr>
            </w:pPr>
            <w:r w:rsidRPr="005335DA">
              <w:rPr>
                <w:noProof/>
                <w:sz w:val="22"/>
                <w:szCs w:val="22"/>
                <w:lang w:eastAsia="en-GB"/>
              </w:rPr>
              <w:t>There is both a reputational risk and financial loss if properties not let within an accepted timescale</w:t>
            </w:r>
          </w:p>
          <w:p w14:paraId="17F6A49D" w14:textId="1CC6E685" w:rsidR="00C62896" w:rsidRPr="00C62896" w:rsidRDefault="00C62896">
            <w:pPr>
              <w:pStyle w:val="BodyText"/>
              <w:spacing w:before="52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p w14:paraId="78E81742" w14:textId="77777777" w:rsidR="00C62896" w:rsidRPr="00C62896" w:rsidRDefault="00C62896" w:rsidP="00C62896">
      <w:pPr>
        <w:rPr>
          <w:rFonts w:cs="Arial"/>
          <w:highlight w:val="yellow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62896" w:rsidRPr="00C62896" w14:paraId="066ADE6B" w14:textId="77777777" w:rsidTr="00C6289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64B" w14:textId="77777777" w:rsidR="00C62896" w:rsidRPr="00CA706E" w:rsidRDefault="00C62896">
            <w:pPr>
              <w:rPr>
                <w:rFonts w:cs="Arial"/>
                <w:b/>
                <w:color w:val="77216F"/>
              </w:rPr>
            </w:pPr>
            <w:r w:rsidRPr="00CA706E">
              <w:rPr>
                <w:rFonts w:cs="Arial"/>
                <w:b/>
                <w:color w:val="77216F"/>
              </w:rPr>
              <w:t>Recommendations:</w:t>
            </w:r>
          </w:p>
          <w:p w14:paraId="0A70E2CD" w14:textId="77777777" w:rsidR="005335DA" w:rsidRDefault="00C62896">
            <w:r w:rsidRPr="00CA706E">
              <w:t>Several recommendations were made for service improvement</w:t>
            </w:r>
            <w:r w:rsidR="005335DA">
              <w:t xml:space="preserve"> including:</w:t>
            </w:r>
          </w:p>
          <w:p w14:paraId="1FA53495" w14:textId="6C5ED78C" w:rsidR="005335DA" w:rsidRPr="005335DA" w:rsidRDefault="005335DA" w:rsidP="005335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335DA">
              <w:rPr>
                <w:rFonts w:ascii="Arial" w:hAnsi="Arial" w:cs="Arial"/>
                <w:sz w:val="22"/>
                <w:szCs w:val="22"/>
              </w:rPr>
              <w:t>The void standard should be examined and improved to meet the needs of customers and provide clarity for staff on the letting teams</w:t>
            </w:r>
          </w:p>
          <w:p w14:paraId="0D800DE6" w14:textId="0F28D799" w:rsidR="005335DA" w:rsidRPr="005335DA" w:rsidRDefault="005335DA" w:rsidP="005335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335DA">
              <w:rPr>
                <w:rFonts w:ascii="Arial" w:hAnsi="Arial" w:cs="Arial"/>
                <w:sz w:val="22"/>
                <w:szCs w:val="22"/>
              </w:rPr>
              <w:t>All documents related to lettings should be subject to a housekeeping review to ensure that only up to date policies and procedure documents are available and used by Lettings staff</w:t>
            </w:r>
          </w:p>
          <w:p w14:paraId="71BC564B" w14:textId="77777777" w:rsidR="005335DA" w:rsidRDefault="005335DA" w:rsidP="005335DA">
            <w:pPr>
              <w:pStyle w:val="NoSpacing"/>
            </w:pPr>
          </w:p>
          <w:p w14:paraId="4982AD3F" w14:textId="09BEA493" w:rsidR="00C62896" w:rsidRDefault="00CA706E">
            <w:r>
              <w:t>T</w:t>
            </w:r>
            <w:r w:rsidR="00C62896" w:rsidRPr="00CA706E">
              <w:t>hese recommendations were accepted by HLT and actions will be taken by the service areas concerned to implement these recommendations.</w:t>
            </w:r>
          </w:p>
          <w:p w14:paraId="353D296C" w14:textId="48B9D331" w:rsidR="00C62896" w:rsidRPr="00C62896" w:rsidRDefault="00CA706E" w:rsidP="005335DA">
            <w:pPr>
              <w:rPr>
                <w:rFonts w:cs="Arial"/>
                <w:b/>
                <w:color w:val="77216F"/>
                <w:highlight w:val="yellow"/>
              </w:rPr>
            </w:pPr>
            <w:r>
              <w:t>Follow up reports will be given by Lettings to the CSP at 6 month and 1 year interval after the reports date to ensure recommendations have been actioned.</w:t>
            </w:r>
          </w:p>
        </w:tc>
      </w:tr>
    </w:tbl>
    <w:p w14:paraId="4CE35B9A" w14:textId="2A510899" w:rsidR="00C62896" w:rsidRDefault="00C62896" w:rsidP="00C62896">
      <w:pPr>
        <w:rPr>
          <w:rFonts w:cs="Arial"/>
          <w:highlight w:val="yellow"/>
        </w:rPr>
      </w:pPr>
    </w:p>
    <w:p w14:paraId="01C39A98" w14:textId="480E77DC" w:rsidR="00D9406F" w:rsidRDefault="00D9406F" w:rsidP="00C62896">
      <w:pPr>
        <w:rPr>
          <w:rFonts w:cs="Arial"/>
          <w:highlight w:val="yellow"/>
        </w:rPr>
      </w:pPr>
    </w:p>
    <w:p w14:paraId="6E190711" w14:textId="77777777" w:rsidR="00D9406F" w:rsidRPr="00C62896" w:rsidRDefault="00D9406F" w:rsidP="00C62896">
      <w:pPr>
        <w:rPr>
          <w:rFonts w:cs="Arial"/>
          <w:highlight w:val="yellow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62896" w14:paraId="05A79791" w14:textId="77777777" w:rsidTr="00C6289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DA5" w14:textId="77777777" w:rsidR="00C62896" w:rsidRPr="00CA706E" w:rsidRDefault="00C62896">
            <w:pPr>
              <w:rPr>
                <w:rFonts w:cs="Arial"/>
                <w:b/>
                <w:color w:val="7030A0"/>
              </w:rPr>
            </w:pPr>
            <w:r w:rsidRPr="00CA706E">
              <w:rPr>
                <w:rFonts w:cs="Arial"/>
                <w:b/>
                <w:color w:val="7030A0"/>
              </w:rPr>
              <w:t>Customer engagement</w:t>
            </w:r>
          </w:p>
          <w:p w14:paraId="7744E4C8" w14:textId="77777777" w:rsidR="00CA706E" w:rsidRPr="005335DA" w:rsidRDefault="00CA706E" w:rsidP="00CA706E">
            <w:pPr>
              <w:pStyle w:val="RPlain"/>
              <w:ind w:left="0"/>
              <w:rPr>
                <w:noProof/>
                <w:sz w:val="22"/>
                <w:szCs w:val="22"/>
                <w:lang w:eastAsia="en-GB"/>
              </w:rPr>
            </w:pPr>
            <w:r w:rsidRPr="005335DA">
              <w:rPr>
                <w:noProof/>
                <w:sz w:val="22"/>
                <w:szCs w:val="22"/>
                <w:lang w:eastAsia="en-GB"/>
              </w:rPr>
              <w:t>The CSP produced a set of 5 questions for a telephone consultation of customers who had recently moved into a property, where possible these consultations were spread over the regions.</w:t>
            </w:r>
          </w:p>
          <w:p w14:paraId="5D9DB14C" w14:textId="4D02C219" w:rsidR="00C62896" w:rsidRPr="00CA706E" w:rsidRDefault="00CA706E" w:rsidP="00CA706E">
            <w:pPr>
              <w:rPr>
                <w:rFonts w:cs="Arial"/>
                <w:b/>
                <w:color w:val="7030A0"/>
              </w:rPr>
            </w:pPr>
            <w:r w:rsidRPr="005335DA">
              <w:rPr>
                <w:noProof/>
                <w:lang w:eastAsia="en-GB"/>
              </w:rPr>
              <w:t>The calls were made by the customer voice team at the request of the CSP and the responses sent to the CSP for collation and analysis</w:t>
            </w:r>
            <w:r w:rsidR="005335DA">
              <w:rPr>
                <w:noProof/>
                <w:lang w:eastAsia="en-GB"/>
              </w:rPr>
              <w:t>.</w:t>
            </w:r>
          </w:p>
        </w:tc>
      </w:tr>
    </w:tbl>
    <w:p w14:paraId="096E38D2" w14:textId="77777777" w:rsidR="00C62896" w:rsidRDefault="00C62896" w:rsidP="00C62896">
      <w:pPr>
        <w:rPr>
          <w:rFonts w:cs="Arial"/>
          <w:b/>
        </w:rPr>
      </w:pPr>
    </w:p>
    <w:p w14:paraId="64868B08" w14:textId="1F4FA80E" w:rsidR="00C62896" w:rsidRDefault="00C62896" w:rsidP="00C62896">
      <w:pPr>
        <w:rPr>
          <w:rFonts w:cs="Arial"/>
          <w:b/>
        </w:rPr>
      </w:pPr>
      <w:r>
        <w:rPr>
          <w:rFonts w:cs="Arial"/>
          <w:b/>
        </w:rPr>
        <w:t>Conclusion</w:t>
      </w:r>
    </w:p>
    <w:p w14:paraId="706AF519" w14:textId="77777777" w:rsidR="00CA706E" w:rsidRDefault="00CA706E" w:rsidP="00CA706E">
      <w:r w:rsidRPr="00AC1A83">
        <w:t xml:space="preserve">The CSP have found that </w:t>
      </w:r>
      <w:proofErr w:type="gramStart"/>
      <w:r w:rsidRPr="00AC1A83">
        <w:t>overall</w:t>
      </w:r>
      <w:proofErr w:type="gramEnd"/>
      <w:r w:rsidRPr="00AC1A83">
        <w:t xml:space="preserve"> the Lettings service is run well and is of benefit to all customers applying for housing. </w:t>
      </w:r>
    </w:p>
    <w:p w14:paraId="5249A4DC" w14:textId="77777777" w:rsidR="00CA706E" w:rsidRDefault="00CA706E" w:rsidP="00CA706E">
      <w:r>
        <w:t>There have been areas identified that need to be examined and these are listed either as recommendations or in the comments sections of the report.</w:t>
      </w:r>
    </w:p>
    <w:p w14:paraId="78A21B53" w14:textId="77777777" w:rsidR="00C62896" w:rsidRDefault="00C62896" w:rsidP="00C62896">
      <w:pPr>
        <w:rPr>
          <w:rFonts w:cs="Arial"/>
        </w:rPr>
      </w:pPr>
    </w:p>
    <w:p w14:paraId="7DFF3F20" w14:textId="77777777" w:rsidR="00C62896" w:rsidRDefault="00C62896" w:rsidP="00C62896">
      <w:pPr>
        <w:rPr>
          <w:rFonts w:cs="Arial"/>
        </w:rPr>
      </w:pPr>
    </w:p>
    <w:p w14:paraId="7907A21C" w14:textId="77777777" w:rsidR="00C62896" w:rsidRDefault="00C62896"/>
    <w:sectPr w:rsidR="00C62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40BA"/>
    <w:multiLevelType w:val="hybridMultilevel"/>
    <w:tmpl w:val="CAF2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642"/>
    <w:multiLevelType w:val="hybridMultilevel"/>
    <w:tmpl w:val="4F8A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34F8C"/>
    <w:multiLevelType w:val="hybridMultilevel"/>
    <w:tmpl w:val="BD00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96"/>
    <w:rsid w:val="005335DA"/>
    <w:rsid w:val="00C62896"/>
    <w:rsid w:val="00CA706E"/>
    <w:rsid w:val="00D9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F72A"/>
  <w15:chartTrackingRefBased/>
  <w15:docId w15:val="{F9DB7AD0-3F42-4F82-8C34-76973D1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96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62896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896"/>
    <w:rPr>
      <w:rFonts w:ascii="Arial" w:hAnsi="Arial"/>
      <w:sz w:val="24"/>
      <w:szCs w:val="24"/>
    </w:rPr>
  </w:style>
  <w:style w:type="paragraph" w:styleId="NoSpacing">
    <w:name w:val="No Spacing"/>
    <w:basedOn w:val="Normal"/>
    <w:uiPriority w:val="1"/>
    <w:qFormat/>
    <w:rsid w:val="00C62896"/>
    <w:pPr>
      <w:spacing w:after="0" w:line="240" w:lineRule="auto"/>
    </w:pPr>
    <w:rPr>
      <w:rFonts w:ascii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62896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bidi="en-US"/>
    </w:rPr>
  </w:style>
  <w:style w:type="paragraph" w:customStyle="1" w:styleId="m2546935487050580476gmail-msolistparagraph">
    <w:name w:val="m_2546935487050580476gmail-msolistparagraph"/>
    <w:basedOn w:val="Normal"/>
    <w:rsid w:val="00C6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1"/>
    <w:rsid w:val="00C62896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lain">
    <w:name w:val="R Plain"/>
    <w:qFormat/>
    <w:rsid w:val="00CA706E"/>
    <w:pPr>
      <w:spacing w:after="0" w:line="240" w:lineRule="auto"/>
      <w:ind w:left="709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4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Forth</dc:creator>
  <cp:keywords/>
  <dc:description/>
  <cp:lastModifiedBy>Neil Kane</cp:lastModifiedBy>
  <cp:revision>2</cp:revision>
  <dcterms:created xsi:type="dcterms:W3CDTF">2021-08-16T08:30:00Z</dcterms:created>
  <dcterms:modified xsi:type="dcterms:W3CDTF">2021-08-16T08:30:00Z</dcterms:modified>
</cp:coreProperties>
</file>