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48304" w14:textId="77777777" w:rsidR="00746FFC" w:rsidRDefault="00746FFC" w:rsidP="005B71F6">
      <w:pPr>
        <w:pStyle w:val="BasicParagraph"/>
        <w:tabs>
          <w:tab w:val="left" w:pos="320"/>
          <w:tab w:val="left" w:pos="640"/>
        </w:tabs>
        <w:spacing w:line="276" w:lineRule="auto"/>
        <w:rPr>
          <w:rFonts w:ascii="Arial" w:hAnsi="Arial" w:cs="Arial"/>
          <w:b/>
          <w:bCs/>
          <w:color w:val="002060"/>
          <w:sz w:val="28"/>
          <w:szCs w:val="28"/>
        </w:rPr>
      </w:pPr>
    </w:p>
    <w:p w14:paraId="1922DF23" w14:textId="77777777" w:rsidR="00746FFC" w:rsidRDefault="00746FFC" w:rsidP="005B71F6">
      <w:pPr>
        <w:pStyle w:val="BasicParagraph"/>
        <w:tabs>
          <w:tab w:val="left" w:pos="320"/>
          <w:tab w:val="left" w:pos="640"/>
        </w:tabs>
        <w:spacing w:line="276" w:lineRule="auto"/>
        <w:rPr>
          <w:rFonts w:ascii="Arial" w:hAnsi="Arial" w:cs="Arial"/>
          <w:b/>
          <w:bCs/>
          <w:color w:val="002060"/>
          <w:sz w:val="28"/>
          <w:szCs w:val="28"/>
        </w:rPr>
      </w:pPr>
    </w:p>
    <w:p w14:paraId="69D6FB68" w14:textId="77777777" w:rsidR="00746FFC" w:rsidRDefault="00746FFC" w:rsidP="005B71F6">
      <w:pPr>
        <w:pStyle w:val="BasicParagraph"/>
        <w:tabs>
          <w:tab w:val="left" w:pos="320"/>
          <w:tab w:val="left" w:pos="640"/>
        </w:tabs>
        <w:spacing w:line="276" w:lineRule="auto"/>
        <w:rPr>
          <w:rFonts w:ascii="Arial" w:hAnsi="Arial" w:cs="Arial"/>
          <w:b/>
          <w:bCs/>
          <w:color w:val="002060"/>
          <w:sz w:val="28"/>
          <w:szCs w:val="28"/>
        </w:rPr>
      </w:pPr>
    </w:p>
    <w:p w14:paraId="7777BFBC" w14:textId="77777777" w:rsidR="00746FFC" w:rsidRDefault="00746FFC" w:rsidP="005B71F6">
      <w:pPr>
        <w:pStyle w:val="BasicParagraph"/>
        <w:tabs>
          <w:tab w:val="left" w:pos="320"/>
          <w:tab w:val="left" w:pos="640"/>
        </w:tabs>
        <w:spacing w:line="276" w:lineRule="auto"/>
        <w:rPr>
          <w:rFonts w:ascii="Arial" w:hAnsi="Arial" w:cs="Arial"/>
          <w:b/>
          <w:bCs/>
          <w:color w:val="002060"/>
          <w:sz w:val="28"/>
          <w:szCs w:val="28"/>
        </w:rPr>
      </w:pPr>
    </w:p>
    <w:p w14:paraId="48039245" w14:textId="77777777" w:rsidR="00746FFC" w:rsidRDefault="00746FFC" w:rsidP="005B71F6">
      <w:pPr>
        <w:pStyle w:val="BasicParagraph"/>
        <w:tabs>
          <w:tab w:val="left" w:pos="320"/>
          <w:tab w:val="left" w:pos="640"/>
        </w:tabs>
        <w:spacing w:line="276" w:lineRule="auto"/>
        <w:rPr>
          <w:rFonts w:ascii="Arial" w:hAnsi="Arial" w:cs="Arial"/>
          <w:b/>
          <w:bCs/>
          <w:color w:val="002060"/>
          <w:sz w:val="28"/>
          <w:szCs w:val="28"/>
        </w:rPr>
      </w:pPr>
    </w:p>
    <w:p w14:paraId="023F0655" w14:textId="564A823D" w:rsidR="00D14CBD" w:rsidRDefault="00B5305F" w:rsidP="005B71F6">
      <w:pPr>
        <w:spacing w:after="0" w:line="276" w:lineRule="auto"/>
        <w:rPr>
          <w:rFonts w:ascii="Arial" w:hAnsi="Arial" w:cs="Arial"/>
          <w:b/>
          <w:bCs/>
          <w:color w:val="002060"/>
          <w:sz w:val="28"/>
          <w:szCs w:val="28"/>
        </w:rPr>
      </w:pPr>
      <w:r w:rsidRPr="00B5305F">
        <w:rPr>
          <w:rFonts w:ascii="Arial" w:hAnsi="Arial" w:cs="Arial"/>
          <w:b/>
          <w:bCs/>
          <w:color w:val="002060"/>
          <w:sz w:val="28"/>
          <w:szCs w:val="28"/>
        </w:rPr>
        <w:t>Customer Scrutiny Panel Report (CSP)</w:t>
      </w:r>
    </w:p>
    <w:p w14:paraId="03733322" w14:textId="757D5213" w:rsidR="00B5305F" w:rsidRDefault="00B5305F" w:rsidP="005B71F6">
      <w:pPr>
        <w:spacing w:after="0" w:line="276" w:lineRule="auto"/>
        <w:rPr>
          <w:rFonts w:ascii="Arial" w:hAnsi="Arial" w:cs="Arial"/>
          <w:b/>
          <w:bCs/>
          <w:color w:val="002060"/>
          <w:sz w:val="28"/>
          <w:szCs w:val="28"/>
        </w:rPr>
      </w:pPr>
    </w:p>
    <w:tbl>
      <w:tblPr>
        <w:tblStyle w:val="TableGrid"/>
        <w:tblW w:w="0" w:type="auto"/>
        <w:tblInd w:w="0" w:type="dxa"/>
        <w:tblLook w:val="04A0" w:firstRow="1" w:lastRow="0" w:firstColumn="1" w:lastColumn="0" w:noHBand="0" w:noVBand="1"/>
      </w:tblPr>
      <w:tblGrid>
        <w:gridCol w:w="1872"/>
        <w:gridCol w:w="8755"/>
      </w:tblGrid>
      <w:tr w:rsidR="00B5305F" w:rsidRPr="00B5305F" w14:paraId="4D57F815" w14:textId="77777777" w:rsidTr="00B5305F">
        <w:tc>
          <w:tcPr>
            <w:tcW w:w="1872" w:type="dxa"/>
            <w:tcBorders>
              <w:top w:val="single" w:sz="4" w:space="0" w:color="auto"/>
              <w:left w:val="single" w:sz="4" w:space="0" w:color="auto"/>
              <w:bottom w:val="single" w:sz="4" w:space="0" w:color="auto"/>
              <w:right w:val="single" w:sz="4" w:space="0" w:color="auto"/>
            </w:tcBorders>
            <w:hideMark/>
          </w:tcPr>
          <w:p w14:paraId="5BC532C9" w14:textId="2B0DCE32" w:rsidR="00B5305F" w:rsidRPr="00B5305F" w:rsidRDefault="00B5305F" w:rsidP="00B5305F">
            <w:pPr>
              <w:spacing w:line="276" w:lineRule="auto"/>
              <w:rPr>
                <w:rFonts w:cs="Arial"/>
                <w:bCs/>
                <w:color w:val="221551"/>
                <w:sz w:val="28"/>
                <w:szCs w:val="28"/>
              </w:rPr>
            </w:pPr>
            <w:r>
              <w:rPr>
                <w:rFonts w:cs="Arial"/>
                <w:bCs/>
                <w:color w:val="221551"/>
                <w:sz w:val="28"/>
                <w:szCs w:val="28"/>
              </w:rPr>
              <w:t>Scrutiny Area:</w:t>
            </w:r>
          </w:p>
        </w:tc>
        <w:tc>
          <w:tcPr>
            <w:tcW w:w="8755" w:type="dxa"/>
            <w:tcBorders>
              <w:top w:val="single" w:sz="4" w:space="0" w:color="auto"/>
              <w:left w:val="single" w:sz="4" w:space="0" w:color="auto"/>
              <w:bottom w:val="single" w:sz="4" w:space="0" w:color="auto"/>
              <w:right w:val="single" w:sz="4" w:space="0" w:color="auto"/>
            </w:tcBorders>
            <w:hideMark/>
          </w:tcPr>
          <w:p w14:paraId="373A2987" w14:textId="249C2E7F" w:rsidR="00B5305F" w:rsidRPr="00B5305F" w:rsidRDefault="00B5305F" w:rsidP="00B5305F">
            <w:pPr>
              <w:spacing w:line="276" w:lineRule="auto"/>
              <w:rPr>
                <w:rFonts w:cs="Arial"/>
                <w:bCs/>
                <w:color w:val="221551"/>
                <w:sz w:val="28"/>
                <w:szCs w:val="28"/>
              </w:rPr>
            </w:pPr>
            <w:r w:rsidRPr="00B5305F">
              <w:rPr>
                <w:rFonts w:cs="Arial"/>
                <w:bCs/>
                <w:color w:val="221551"/>
                <w:sz w:val="28"/>
                <w:szCs w:val="28"/>
              </w:rPr>
              <w:t xml:space="preserve">Anti-social behaviour (ASB) </w:t>
            </w:r>
          </w:p>
        </w:tc>
      </w:tr>
      <w:tr w:rsidR="00B5305F" w:rsidRPr="00B5305F" w14:paraId="523C2826" w14:textId="77777777" w:rsidTr="00B5305F">
        <w:tc>
          <w:tcPr>
            <w:tcW w:w="1872" w:type="dxa"/>
            <w:tcBorders>
              <w:top w:val="single" w:sz="4" w:space="0" w:color="auto"/>
              <w:left w:val="single" w:sz="4" w:space="0" w:color="auto"/>
              <w:bottom w:val="nil"/>
              <w:right w:val="single" w:sz="4" w:space="0" w:color="auto"/>
            </w:tcBorders>
            <w:hideMark/>
          </w:tcPr>
          <w:p w14:paraId="42D527E1" w14:textId="0F7B46BB" w:rsidR="00B5305F" w:rsidRPr="00B5305F" w:rsidRDefault="00B5305F" w:rsidP="00B5305F">
            <w:pPr>
              <w:spacing w:line="276" w:lineRule="auto"/>
              <w:rPr>
                <w:rFonts w:cs="Arial"/>
                <w:bCs/>
                <w:color w:val="221551"/>
                <w:sz w:val="28"/>
                <w:szCs w:val="28"/>
              </w:rPr>
            </w:pPr>
            <w:r w:rsidRPr="00B5305F">
              <w:rPr>
                <w:rFonts w:cs="Arial"/>
                <w:bCs/>
                <w:color w:val="221551"/>
                <w:sz w:val="28"/>
                <w:szCs w:val="28"/>
              </w:rPr>
              <w:t>Date</w:t>
            </w:r>
            <w:r>
              <w:rPr>
                <w:rFonts w:cs="Arial"/>
                <w:bCs/>
                <w:color w:val="221551"/>
                <w:sz w:val="28"/>
                <w:szCs w:val="28"/>
              </w:rPr>
              <w:t>:</w:t>
            </w:r>
          </w:p>
        </w:tc>
        <w:tc>
          <w:tcPr>
            <w:tcW w:w="8755" w:type="dxa"/>
            <w:tcBorders>
              <w:top w:val="single" w:sz="4" w:space="0" w:color="auto"/>
              <w:left w:val="single" w:sz="4" w:space="0" w:color="auto"/>
              <w:bottom w:val="nil"/>
              <w:right w:val="single" w:sz="4" w:space="0" w:color="auto"/>
            </w:tcBorders>
            <w:hideMark/>
          </w:tcPr>
          <w:p w14:paraId="0667ABF2" w14:textId="77777777" w:rsidR="00B5305F" w:rsidRPr="00B5305F" w:rsidRDefault="00B5305F" w:rsidP="00B5305F">
            <w:pPr>
              <w:spacing w:line="276" w:lineRule="auto"/>
              <w:rPr>
                <w:rFonts w:cs="Arial"/>
                <w:bCs/>
                <w:color w:val="221551"/>
                <w:sz w:val="28"/>
                <w:szCs w:val="28"/>
              </w:rPr>
            </w:pPr>
            <w:r w:rsidRPr="00B5305F">
              <w:rPr>
                <w:rFonts w:cs="Arial"/>
                <w:bCs/>
                <w:color w:val="221551"/>
                <w:sz w:val="28"/>
                <w:szCs w:val="28"/>
              </w:rPr>
              <w:t xml:space="preserve">October 2020 </w:t>
            </w:r>
          </w:p>
        </w:tc>
      </w:tr>
      <w:tr w:rsidR="00B5305F" w:rsidRPr="00B5305F" w14:paraId="14EA0B9D" w14:textId="77777777" w:rsidTr="00B5305F">
        <w:tc>
          <w:tcPr>
            <w:tcW w:w="1872" w:type="dxa"/>
            <w:tcBorders>
              <w:top w:val="nil"/>
              <w:left w:val="single" w:sz="4" w:space="0" w:color="auto"/>
              <w:bottom w:val="single" w:sz="4" w:space="0" w:color="auto"/>
              <w:right w:val="single" w:sz="4" w:space="0" w:color="auto"/>
            </w:tcBorders>
            <w:hideMark/>
          </w:tcPr>
          <w:p w14:paraId="68DD0D59" w14:textId="77777777" w:rsidR="00B5305F" w:rsidRPr="00B5305F" w:rsidRDefault="00B5305F" w:rsidP="00B5305F">
            <w:pPr>
              <w:rPr>
                <w:color w:val="221551"/>
                <w:sz w:val="20"/>
                <w:szCs w:val="20"/>
                <w:lang w:eastAsia="en-GB"/>
              </w:rPr>
            </w:pPr>
          </w:p>
        </w:tc>
        <w:tc>
          <w:tcPr>
            <w:tcW w:w="8755" w:type="dxa"/>
            <w:tcBorders>
              <w:top w:val="nil"/>
              <w:left w:val="single" w:sz="4" w:space="0" w:color="auto"/>
              <w:bottom w:val="single" w:sz="4" w:space="0" w:color="auto"/>
              <w:right w:val="single" w:sz="4" w:space="0" w:color="auto"/>
            </w:tcBorders>
            <w:hideMark/>
          </w:tcPr>
          <w:p w14:paraId="0355FD7B" w14:textId="77777777" w:rsidR="00B5305F" w:rsidRPr="00B5305F" w:rsidRDefault="00B5305F" w:rsidP="00B5305F">
            <w:pPr>
              <w:rPr>
                <w:color w:val="221551"/>
                <w:sz w:val="20"/>
                <w:szCs w:val="20"/>
                <w:lang w:eastAsia="en-GB"/>
              </w:rPr>
            </w:pPr>
          </w:p>
        </w:tc>
      </w:tr>
      <w:tr w:rsidR="00B5305F" w:rsidRPr="00B5305F" w14:paraId="39C4614B" w14:textId="77777777" w:rsidTr="00B5305F">
        <w:tc>
          <w:tcPr>
            <w:tcW w:w="10627" w:type="dxa"/>
            <w:gridSpan w:val="2"/>
            <w:tcBorders>
              <w:top w:val="single" w:sz="4" w:space="0" w:color="auto"/>
              <w:left w:val="single" w:sz="4" w:space="0" w:color="auto"/>
              <w:bottom w:val="single" w:sz="4" w:space="0" w:color="auto"/>
              <w:right w:val="single" w:sz="4" w:space="0" w:color="auto"/>
            </w:tcBorders>
            <w:hideMark/>
          </w:tcPr>
          <w:p w14:paraId="1533A8B8" w14:textId="77777777" w:rsidR="00517E98" w:rsidRDefault="00B5305F" w:rsidP="00517E98">
            <w:pPr>
              <w:rPr>
                <w:sz w:val="24"/>
                <w:szCs w:val="24"/>
                <w:lang w:val="en-US"/>
              </w:rPr>
            </w:pPr>
            <w:r w:rsidRPr="00B5305F">
              <w:rPr>
                <w:b/>
                <w:bCs/>
                <w:color w:val="221551"/>
                <w:sz w:val="24"/>
                <w:szCs w:val="24"/>
                <w:lang w:val="en-US"/>
              </w:rPr>
              <w:t>Purpose of the report:</w:t>
            </w:r>
            <w:r w:rsidRPr="00B5305F">
              <w:rPr>
                <w:color w:val="221551"/>
                <w:sz w:val="24"/>
                <w:szCs w:val="24"/>
                <w:lang w:val="en-US"/>
              </w:rPr>
              <w:t xml:space="preserve"> </w:t>
            </w:r>
            <w:r w:rsidR="00517E98">
              <w:rPr>
                <w:sz w:val="24"/>
                <w:szCs w:val="24"/>
                <w:lang w:val="en-US"/>
              </w:rPr>
              <w:t>To inform the Housing Leadership team of the conclusions of the scrutiny undertaken by the CSP on ASB and to request their agreement on recommendations.</w:t>
            </w:r>
          </w:p>
          <w:p w14:paraId="574CD641" w14:textId="79DC68FE" w:rsidR="00B5305F" w:rsidRPr="00517E98" w:rsidRDefault="00B5305F" w:rsidP="00517E98">
            <w:pPr>
              <w:spacing w:line="276" w:lineRule="auto"/>
              <w:rPr>
                <w:color w:val="221551"/>
                <w:sz w:val="24"/>
                <w:szCs w:val="24"/>
                <w:lang w:val="en-US"/>
              </w:rPr>
            </w:pPr>
          </w:p>
        </w:tc>
      </w:tr>
      <w:tr w:rsidR="00B5305F" w:rsidRPr="00B5305F" w14:paraId="7A30EF92" w14:textId="77777777" w:rsidTr="00B5305F">
        <w:tc>
          <w:tcPr>
            <w:tcW w:w="10627" w:type="dxa"/>
            <w:gridSpan w:val="2"/>
            <w:tcBorders>
              <w:top w:val="single" w:sz="4" w:space="0" w:color="auto"/>
              <w:left w:val="single" w:sz="4" w:space="0" w:color="auto"/>
              <w:bottom w:val="single" w:sz="4" w:space="0" w:color="auto"/>
              <w:right w:val="single" w:sz="4" w:space="0" w:color="auto"/>
            </w:tcBorders>
          </w:tcPr>
          <w:p w14:paraId="7465C67C" w14:textId="77777777" w:rsidR="00517E98" w:rsidRDefault="00B5305F" w:rsidP="00517E98">
            <w:pPr>
              <w:rPr>
                <w:rFonts w:eastAsia="Calibri" w:cs="Arial"/>
                <w:sz w:val="24"/>
                <w:szCs w:val="24"/>
              </w:rPr>
            </w:pPr>
            <w:r>
              <w:rPr>
                <w:b/>
                <w:bCs/>
                <w:color w:val="221551"/>
                <w:sz w:val="24"/>
                <w:szCs w:val="24"/>
                <w:lang w:val="en-US"/>
              </w:rPr>
              <w:t>Summary:</w:t>
            </w:r>
            <w:r w:rsidR="00517E98">
              <w:rPr>
                <w:b/>
                <w:bCs/>
                <w:color w:val="221551"/>
                <w:sz w:val="24"/>
                <w:szCs w:val="24"/>
                <w:lang w:val="en-US"/>
              </w:rPr>
              <w:t xml:space="preserve"> </w:t>
            </w:r>
            <w:r w:rsidR="00517E98">
              <w:rPr>
                <w:rFonts w:eastAsia="Calibri" w:cs="Arial"/>
                <w:sz w:val="24"/>
                <w:szCs w:val="24"/>
              </w:rPr>
              <w:t>The CSP wished to ensure that the service provided to customers in this sensitive area meets both regulatory and Asters own policy requirements and that customers are satisfied with the service they received.</w:t>
            </w:r>
          </w:p>
          <w:p w14:paraId="66F5AE69" w14:textId="05E87C28" w:rsidR="00B5305F" w:rsidRPr="00517E98" w:rsidRDefault="00517E98" w:rsidP="00517E98">
            <w:pPr>
              <w:spacing w:before="102"/>
              <w:rPr>
                <w:b/>
                <w:bCs/>
                <w:color w:val="221551"/>
                <w:sz w:val="24"/>
                <w:szCs w:val="24"/>
                <w:lang w:val="en-US"/>
              </w:rPr>
            </w:pPr>
            <w:r>
              <w:rPr>
                <w:rFonts w:eastAsia="Calibri" w:cs="Arial"/>
                <w:sz w:val="24"/>
                <w:szCs w:val="24"/>
              </w:rPr>
              <w:t>In addition to the above that customers can easily obtain information relating to this service.</w:t>
            </w:r>
          </w:p>
        </w:tc>
      </w:tr>
    </w:tbl>
    <w:p w14:paraId="3DD54061" w14:textId="77777777" w:rsidR="00B5305F" w:rsidRPr="00B5305F" w:rsidRDefault="00B5305F" w:rsidP="00B5305F">
      <w:pPr>
        <w:spacing w:after="200" w:line="276" w:lineRule="auto"/>
        <w:rPr>
          <w:rFonts w:ascii="Arial" w:hAnsi="Arial"/>
          <w:color w:val="221551"/>
        </w:rPr>
      </w:pPr>
    </w:p>
    <w:tbl>
      <w:tblPr>
        <w:tblStyle w:val="TableGrid"/>
        <w:tblW w:w="0" w:type="auto"/>
        <w:tblInd w:w="0" w:type="dxa"/>
        <w:tblLook w:val="04A0" w:firstRow="1" w:lastRow="0" w:firstColumn="1" w:lastColumn="0" w:noHBand="0" w:noVBand="1"/>
      </w:tblPr>
      <w:tblGrid>
        <w:gridCol w:w="10627"/>
      </w:tblGrid>
      <w:tr w:rsidR="00B5305F" w:rsidRPr="00B5305F" w14:paraId="4F16B5C5" w14:textId="77777777" w:rsidTr="00B5305F">
        <w:tc>
          <w:tcPr>
            <w:tcW w:w="10627" w:type="dxa"/>
            <w:tcBorders>
              <w:top w:val="single" w:sz="4" w:space="0" w:color="auto"/>
              <w:left w:val="single" w:sz="4" w:space="0" w:color="auto"/>
              <w:bottom w:val="single" w:sz="4" w:space="0" w:color="auto"/>
              <w:right w:val="single" w:sz="4" w:space="0" w:color="auto"/>
            </w:tcBorders>
          </w:tcPr>
          <w:p w14:paraId="3913A3AD" w14:textId="77777777" w:rsidR="00B5305F" w:rsidRPr="00B5305F" w:rsidRDefault="00B5305F" w:rsidP="00B5305F">
            <w:pPr>
              <w:spacing w:line="276" w:lineRule="auto"/>
              <w:rPr>
                <w:b/>
                <w:color w:val="221551"/>
                <w:sz w:val="24"/>
                <w:szCs w:val="24"/>
              </w:rPr>
            </w:pPr>
            <w:r w:rsidRPr="00B5305F">
              <w:rPr>
                <w:b/>
                <w:color w:val="221551"/>
                <w:sz w:val="24"/>
                <w:szCs w:val="24"/>
              </w:rPr>
              <w:t>Risks to Customers and Aster</w:t>
            </w:r>
          </w:p>
          <w:p w14:paraId="13502655" w14:textId="77777777" w:rsidR="00517E98" w:rsidRDefault="00B5305F" w:rsidP="00517E98">
            <w:pPr>
              <w:pStyle w:val="RPlain"/>
              <w:ind w:left="0"/>
              <w:rPr>
                <w:noProof/>
                <w:lang w:val="en-US" w:eastAsia="en-GB"/>
              </w:rPr>
            </w:pPr>
            <w:r w:rsidRPr="00B5305F">
              <w:rPr>
                <w:b/>
                <w:color w:val="221551"/>
              </w:rPr>
              <w:t>Customers</w:t>
            </w:r>
            <w:r w:rsidRPr="00B5305F">
              <w:rPr>
                <w:bCs/>
                <w:color w:val="221551"/>
                <w:lang w:val="en-US"/>
              </w:rPr>
              <w:t xml:space="preserve"> </w:t>
            </w:r>
            <w:r w:rsidR="00517E98">
              <w:rPr>
                <w:bCs/>
                <w:lang w:val="en-US"/>
              </w:rPr>
              <w:t>If a case is not handled decisively, effectively and in line with Asters service promise and policy documents customers could be left feeling they are unsupported by Aster.</w:t>
            </w:r>
          </w:p>
          <w:p w14:paraId="132499D2" w14:textId="77777777" w:rsidR="00517E98" w:rsidRDefault="00B5305F" w:rsidP="00517E98">
            <w:pPr>
              <w:spacing w:before="100" w:beforeAutospacing="1" w:after="100" w:afterAutospacing="1"/>
              <w:rPr>
                <w:rFonts w:eastAsia="Calibri" w:cs="Arial"/>
                <w:sz w:val="24"/>
                <w:szCs w:val="24"/>
                <w:lang w:val="en-US" w:eastAsia="en-GB"/>
              </w:rPr>
            </w:pPr>
            <w:r w:rsidRPr="00B5305F">
              <w:rPr>
                <w:b/>
                <w:color w:val="221551"/>
                <w:sz w:val="24"/>
                <w:szCs w:val="24"/>
              </w:rPr>
              <w:t>Aster</w:t>
            </w:r>
            <w:r w:rsidRPr="00B5305F">
              <w:rPr>
                <w:rFonts w:eastAsia="Calibri" w:cs="Arial"/>
                <w:color w:val="221551"/>
                <w:sz w:val="24"/>
                <w:szCs w:val="24"/>
                <w:lang w:val="en-US" w:eastAsia="en-GB"/>
              </w:rPr>
              <w:t xml:space="preserve"> </w:t>
            </w:r>
            <w:r w:rsidR="00517E98">
              <w:rPr>
                <w:rFonts w:eastAsia="Calibri" w:cs="Arial"/>
                <w:sz w:val="24"/>
                <w:szCs w:val="24"/>
                <w:lang w:val="en-US" w:eastAsia="en-GB"/>
              </w:rPr>
              <w:t>Reputational damage due to significant or sustained high-level crisis events</w:t>
            </w:r>
          </w:p>
          <w:p w14:paraId="218038FB" w14:textId="340383EA" w:rsidR="00B5305F" w:rsidRPr="00B5305F" w:rsidRDefault="00517E98" w:rsidP="00517E98">
            <w:pPr>
              <w:rPr>
                <w:b/>
                <w:color w:val="221551"/>
                <w:sz w:val="24"/>
                <w:szCs w:val="24"/>
                <w:lang w:bidi="en-US"/>
              </w:rPr>
            </w:pPr>
            <w:r>
              <w:rPr>
                <w:rFonts w:eastAsia="Calibri" w:cs="Arial"/>
                <w:sz w:val="24"/>
                <w:szCs w:val="24"/>
                <w:lang w:val="en-US" w:eastAsia="en-GB"/>
              </w:rPr>
              <w:t>Inability to deal effectively and learn from complaints leads to reputational damage and or regulatory intervention</w:t>
            </w:r>
          </w:p>
        </w:tc>
      </w:tr>
    </w:tbl>
    <w:p w14:paraId="3548366F" w14:textId="77777777" w:rsidR="00B5305F" w:rsidRPr="00B5305F" w:rsidRDefault="00B5305F" w:rsidP="00B5305F">
      <w:pPr>
        <w:spacing w:after="200" w:line="276" w:lineRule="auto"/>
        <w:rPr>
          <w:rFonts w:ascii="Arial" w:hAnsi="Arial"/>
          <w:color w:val="221551"/>
        </w:rPr>
      </w:pPr>
    </w:p>
    <w:tbl>
      <w:tblPr>
        <w:tblStyle w:val="TableGrid"/>
        <w:tblW w:w="0" w:type="auto"/>
        <w:tblInd w:w="0" w:type="dxa"/>
        <w:tblLook w:val="04A0" w:firstRow="1" w:lastRow="0" w:firstColumn="1" w:lastColumn="0" w:noHBand="0" w:noVBand="1"/>
      </w:tblPr>
      <w:tblGrid>
        <w:gridCol w:w="10627"/>
      </w:tblGrid>
      <w:tr w:rsidR="00B5305F" w:rsidRPr="00B5305F" w14:paraId="48B3854C" w14:textId="77777777" w:rsidTr="00B5305F">
        <w:tc>
          <w:tcPr>
            <w:tcW w:w="10627" w:type="dxa"/>
            <w:tcBorders>
              <w:top w:val="single" w:sz="4" w:space="0" w:color="auto"/>
              <w:left w:val="single" w:sz="4" w:space="0" w:color="auto"/>
              <w:bottom w:val="single" w:sz="4" w:space="0" w:color="auto"/>
              <w:right w:val="single" w:sz="4" w:space="0" w:color="auto"/>
            </w:tcBorders>
          </w:tcPr>
          <w:p w14:paraId="4D2B8056" w14:textId="6E52854B" w:rsidR="00517E98" w:rsidRPr="00517E98" w:rsidRDefault="00B5305F" w:rsidP="00517E98">
            <w:pPr>
              <w:spacing w:line="276" w:lineRule="auto"/>
              <w:rPr>
                <w:rFonts w:cs="Arial"/>
                <w:b/>
                <w:color w:val="221551"/>
                <w:sz w:val="24"/>
                <w:szCs w:val="24"/>
              </w:rPr>
            </w:pPr>
            <w:r w:rsidRPr="00B5305F">
              <w:rPr>
                <w:rFonts w:cs="Arial"/>
                <w:b/>
                <w:color w:val="221551"/>
                <w:sz w:val="24"/>
                <w:szCs w:val="24"/>
              </w:rPr>
              <w:t>Recommendations:</w:t>
            </w:r>
          </w:p>
          <w:p w14:paraId="18E754C3" w14:textId="77777777" w:rsidR="00517E98" w:rsidRPr="00517E98" w:rsidRDefault="00517E98" w:rsidP="00517E98">
            <w:pPr>
              <w:pStyle w:val="m2546935487050580476gmail-msolistparagraph"/>
              <w:numPr>
                <w:ilvl w:val="0"/>
                <w:numId w:val="5"/>
              </w:numPr>
              <w:shd w:val="clear" w:color="auto" w:fill="FFFFFF"/>
              <w:spacing w:before="0" w:beforeAutospacing="0" w:after="0" w:afterAutospacing="0"/>
              <w:rPr>
                <w:rFonts w:ascii="Arial" w:hAnsi="Arial" w:cs="Arial"/>
                <w:lang w:val="en-US" w:eastAsia="en-US"/>
              </w:rPr>
            </w:pPr>
            <w:proofErr w:type="gramStart"/>
            <w:r w:rsidRPr="00517E98">
              <w:rPr>
                <w:rFonts w:ascii="Arial" w:hAnsi="Arial" w:cs="Arial"/>
                <w:lang w:val="en-US" w:eastAsia="en-US"/>
              </w:rPr>
              <w:t>In order to</w:t>
            </w:r>
            <w:proofErr w:type="gramEnd"/>
            <w:r w:rsidRPr="00517E98">
              <w:rPr>
                <w:rFonts w:ascii="Arial" w:hAnsi="Arial" w:cs="Arial"/>
                <w:lang w:val="en-US" w:eastAsia="en-US"/>
              </w:rPr>
              <w:t xml:space="preserve"> meet the ASB service promise a system of gaining meaningful customer feedback should be instigated as soon as possible to ensure customers really are at the heart of the teams’ approach</w:t>
            </w:r>
          </w:p>
          <w:p w14:paraId="7DAB776E" w14:textId="77777777" w:rsidR="00517E98" w:rsidRPr="00517E98" w:rsidRDefault="00517E98" w:rsidP="00517E98">
            <w:pPr>
              <w:pStyle w:val="m2546935487050580476gmail-msolistparagraph"/>
              <w:numPr>
                <w:ilvl w:val="0"/>
                <w:numId w:val="5"/>
              </w:numPr>
              <w:shd w:val="clear" w:color="auto" w:fill="FFFFFF"/>
              <w:spacing w:before="0" w:beforeAutospacing="0" w:after="0" w:afterAutospacing="0"/>
              <w:rPr>
                <w:rFonts w:ascii="Arial" w:hAnsi="Arial" w:cs="Arial"/>
                <w:lang w:val="en-US" w:eastAsia="en-US"/>
              </w:rPr>
            </w:pPr>
            <w:r w:rsidRPr="00517E98">
              <w:rPr>
                <w:rFonts w:ascii="Arial" w:hAnsi="Arial" w:cs="Arial"/>
                <w:lang w:val="en-US" w:eastAsia="en-US"/>
              </w:rPr>
              <w:t>There are recommended levels for staff and these need to be reviewed to ensure that the number of staff is at an acceptable level and meet this figure, this would ensure customers are dealt with in a speedy and considerate manner and that staff are not under so much pressure that their service diminishes. </w:t>
            </w:r>
          </w:p>
          <w:p w14:paraId="3611B8D0" w14:textId="77777777" w:rsidR="00517E98" w:rsidRPr="00517E98" w:rsidRDefault="00517E98" w:rsidP="00517E98">
            <w:pPr>
              <w:pStyle w:val="ListParagraph"/>
              <w:numPr>
                <w:ilvl w:val="0"/>
                <w:numId w:val="5"/>
              </w:numPr>
              <w:rPr>
                <w:rFonts w:cs="Arial"/>
                <w:sz w:val="24"/>
                <w:szCs w:val="24"/>
                <w:lang w:val="en-US"/>
              </w:rPr>
            </w:pPr>
            <w:r w:rsidRPr="00517E98">
              <w:rPr>
                <w:rFonts w:cs="Arial"/>
                <w:sz w:val="24"/>
                <w:szCs w:val="24"/>
                <w:lang w:val="en-US"/>
              </w:rPr>
              <w:t xml:space="preserve">Customers should be allocated a caseload officer temporarily if the original officer is away on leave or </w:t>
            </w:r>
            <w:proofErr w:type="gramStart"/>
            <w:r w:rsidRPr="00517E98">
              <w:rPr>
                <w:rFonts w:cs="Arial"/>
                <w:sz w:val="24"/>
                <w:szCs w:val="24"/>
                <w:lang w:val="en-US"/>
              </w:rPr>
              <w:t>sick, and</w:t>
            </w:r>
            <w:proofErr w:type="gramEnd"/>
            <w:r w:rsidRPr="00517E98">
              <w:rPr>
                <w:rFonts w:cs="Arial"/>
                <w:sz w:val="24"/>
                <w:szCs w:val="24"/>
                <w:lang w:val="en-US"/>
              </w:rPr>
              <w:t xml:space="preserve"> advised that on their return the original officer will contact them within 48 hours. This would ensure the customer is getting continuity of service.</w:t>
            </w:r>
          </w:p>
          <w:p w14:paraId="60EBD528" w14:textId="77777777" w:rsidR="00517E98" w:rsidRPr="00517E98" w:rsidRDefault="00517E98" w:rsidP="00517E98">
            <w:pPr>
              <w:pStyle w:val="ListParagraph"/>
              <w:numPr>
                <w:ilvl w:val="0"/>
                <w:numId w:val="5"/>
              </w:numPr>
              <w:autoSpaceDE w:val="0"/>
              <w:autoSpaceDN w:val="0"/>
              <w:adjustRightInd w:val="0"/>
              <w:rPr>
                <w:rFonts w:cs="Arial"/>
                <w:sz w:val="24"/>
                <w:szCs w:val="24"/>
                <w:lang w:val="en-US"/>
              </w:rPr>
            </w:pPr>
            <w:r w:rsidRPr="00517E98">
              <w:rPr>
                <w:rFonts w:cs="Arial"/>
                <w:sz w:val="24"/>
                <w:szCs w:val="24"/>
                <w:lang w:val="en-US"/>
              </w:rPr>
              <w:t xml:space="preserve">Whilst the CSP accept that some information has been included in the mail shots sent to customers who do not have digital access it should be ensured these do not only </w:t>
            </w:r>
            <w:proofErr w:type="spellStart"/>
            <w:r w:rsidRPr="00517E98">
              <w:rPr>
                <w:rFonts w:cs="Arial"/>
                <w:sz w:val="24"/>
                <w:szCs w:val="24"/>
                <w:lang w:val="en-US"/>
              </w:rPr>
              <w:t>emphasise</w:t>
            </w:r>
            <w:proofErr w:type="spellEnd"/>
            <w:r w:rsidRPr="00517E98">
              <w:rPr>
                <w:rFonts w:cs="Arial"/>
                <w:sz w:val="24"/>
                <w:szCs w:val="24"/>
                <w:lang w:val="en-US"/>
              </w:rPr>
              <w:t xml:space="preserve"> domestic violence, it should include the reasons given as ASB on Asters website checklist.</w:t>
            </w:r>
          </w:p>
          <w:p w14:paraId="0E78BB3B" w14:textId="4507073C" w:rsidR="00B5305F" w:rsidRPr="00B5305F" w:rsidRDefault="00517E98" w:rsidP="00517E98">
            <w:pPr>
              <w:pStyle w:val="ListParagraph"/>
              <w:numPr>
                <w:ilvl w:val="0"/>
                <w:numId w:val="5"/>
              </w:numPr>
              <w:autoSpaceDE w:val="0"/>
              <w:autoSpaceDN w:val="0"/>
              <w:adjustRightInd w:val="0"/>
              <w:rPr>
                <w:rFonts w:eastAsia="Times New Roman" w:cs="Arial"/>
                <w:b/>
                <w:color w:val="221551"/>
                <w:sz w:val="24"/>
                <w:szCs w:val="24"/>
              </w:rPr>
            </w:pPr>
            <w:r w:rsidRPr="00517E98">
              <w:rPr>
                <w:rFonts w:cs="Arial"/>
                <w:sz w:val="24"/>
                <w:szCs w:val="24"/>
                <w:lang w:val="en-US"/>
              </w:rPr>
              <w:t>Communication</w:t>
            </w:r>
            <w:r w:rsidR="00C47161">
              <w:rPr>
                <w:rFonts w:cs="Arial"/>
                <w:sz w:val="24"/>
                <w:szCs w:val="24"/>
                <w:lang w:val="en-US"/>
              </w:rPr>
              <w:t xml:space="preserve"> with customers</w:t>
            </w:r>
            <w:r w:rsidRPr="00517E98">
              <w:rPr>
                <w:rFonts w:cs="Arial"/>
                <w:sz w:val="24"/>
                <w:szCs w:val="24"/>
                <w:lang w:val="en-US"/>
              </w:rPr>
              <w:t xml:space="preserve"> should be improved</w:t>
            </w:r>
            <w:r w:rsidR="00C47161">
              <w:rPr>
                <w:rFonts w:cs="Arial"/>
                <w:sz w:val="24"/>
                <w:szCs w:val="24"/>
                <w:lang w:val="en-US"/>
              </w:rPr>
              <w:t>, which should be achieved once staffing levels have been reviewed.</w:t>
            </w:r>
          </w:p>
        </w:tc>
      </w:tr>
      <w:tr w:rsidR="00B5305F" w:rsidRPr="00B5305F" w14:paraId="7B20A77D" w14:textId="77777777" w:rsidTr="00B5305F">
        <w:tc>
          <w:tcPr>
            <w:tcW w:w="10627" w:type="dxa"/>
            <w:tcBorders>
              <w:top w:val="single" w:sz="4" w:space="0" w:color="auto"/>
              <w:left w:val="single" w:sz="4" w:space="0" w:color="auto"/>
              <w:bottom w:val="single" w:sz="4" w:space="0" w:color="auto"/>
              <w:right w:val="single" w:sz="4" w:space="0" w:color="auto"/>
            </w:tcBorders>
          </w:tcPr>
          <w:p w14:paraId="2A0D9DA9" w14:textId="77777777" w:rsidR="00B5305F" w:rsidRPr="00B5305F" w:rsidRDefault="00B5305F" w:rsidP="00B5305F">
            <w:pPr>
              <w:spacing w:line="276" w:lineRule="auto"/>
              <w:rPr>
                <w:b/>
                <w:color w:val="221551"/>
                <w:sz w:val="24"/>
                <w:szCs w:val="24"/>
              </w:rPr>
            </w:pPr>
            <w:r w:rsidRPr="00B5305F">
              <w:rPr>
                <w:b/>
                <w:color w:val="221551"/>
                <w:sz w:val="24"/>
                <w:szCs w:val="24"/>
              </w:rPr>
              <w:t>Customer engagement</w:t>
            </w:r>
          </w:p>
          <w:p w14:paraId="67662932" w14:textId="00FE39FE" w:rsidR="00B5305F" w:rsidRPr="00517E98" w:rsidRDefault="00B5305F" w:rsidP="00517E98">
            <w:pPr>
              <w:numPr>
                <w:ilvl w:val="0"/>
                <w:numId w:val="2"/>
              </w:numPr>
              <w:spacing w:line="276" w:lineRule="auto"/>
              <w:contextualSpacing/>
              <w:rPr>
                <w:rFonts w:cs="Arial"/>
                <w:color w:val="221551"/>
                <w:sz w:val="24"/>
                <w:szCs w:val="24"/>
                <w:lang w:bidi="en-US"/>
              </w:rPr>
            </w:pPr>
            <w:r w:rsidRPr="00517E98">
              <w:rPr>
                <w:rFonts w:cs="Arial"/>
                <w:color w:val="221551"/>
                <w:sz w:val="24"/>
                <w:szCs w:val="24"/>
                <w:lang w:bidi="en-US"/>
              </w:rPr>
              <w:t>The Aster Customer Scrutiny Panel (CSP) meets the co-regulation requirement for landlords to support effective independent scrutiny by tenants of its landlord’s performance, and the company provides the administration support for the panel to be effective</w:t>
            </w:r>
            <w:r w:rsidRPr="00517E98">
              <w:rPr>
                <w:rFonts w:cs="Arial"/>
                <w:color w:val="221551"/>
                <w:sz w:val="24"/>
                <w:szCs w:val="24"/>
                <w:lang w:bidi="en-US"/>
              </w:rPr>
              <w:tab/>
            </w:r>
          </w:p>
          <w:p w14:paraId="554743F8" w14:textId="33ACA337" w:rsidR="00B5305F" w:rsidRPr="00517E98" w:rsidRDefault="00517E98" w:rsidP="00517E98">
            <w:pPr>
              <w:pStyle w:val="ListParagraph"/>
              <w:numPr>
                <w:ilvl w:val="0"/>
                <w:numId w:val="2"/>
              </w:numPr>
              <w:rPr>
                <w:rFonts w:cs="Arial"/>
                <w:noProof/>
                <w:sz w:val="24"/>
                <w:szCs w:val="24"/>
                <w:lang w:eastAsia="en-GB"/>
              </w:rPr>
            </w:pPr>
            <w:r w:rsidRPr="00517E98">
              <w:rPr>
                <w:rFonts w:cs="Arial"/>
                <w:noProof/>
                <w:sz w:val="24"/>
                <w:szCs w:val="24"/>
                <w:lang w:eastAsia="en-GB"/>
              </w:rPr>
              <w:t>Customers of the ASB service were consulted by questionnaire, the questions were devised by the CSP and the Customer Voice team contacted customers on behalf of the CSP. The responses were then analysed by the CSP</w:t>
            </w:r>
          </w:p>
          <w:p w14:paraId="2A077502" w14:textId="77777777" w:rsidR="00B5305F" w:rsidRPr="00B5305F" w:rsidRDefault="00B5305F" w:rsidP="00B5305F">
            <w:pPr>
              <w:ind w:left="720"/>
              <w:contextualSpacing/>
              <w:rPr>
                <w:b/>
                <w:color w:val="221551"/>
                <w:sz w:val="24"/>
                <w:szCs w:val="24"/>
                <w:lang w:bidi="en-US"/>
              </w:rPr>
            </w:pPr>
          </w:p>
        </w:tc>
      </w:tr>
    </w:tbl>
    <w:p w14:paraId="582C9E4D" w14:textId="5022F83D" w:rsidR="00B5305F" w:rsidRDefault="00B5305F" w:rsidP="00B5305F">
      <w:pPr>
        <w:spacing w:after="200" w:line="276" w:lineRule="auto"/>
        <w:rPr>
          <w:rFonts w:ascii="Arial" w:hAnsi="Arial"/>
          <w:b/>
          <w:color w:val="221551"/>
          <w:sz w:val="24"/>
          <w:szCs w:val="24"/>
        </w:rPr>
      </w:pPr>
    </w:p>
    <w:p w14:paraId="689A11E0" w14:textId="6ED08B99" w:rsidR="00517E98" w:rsidRDefault="00517E98" w:rsidP="00B5305F">
      <w:pPr>
        <w:spacing w:after="200" w:line="276" w:lineRule="auto"/>
        <w:rPr>
          <w:rFonts w:ascii="Arial" w:hAnsi="Arial"/>
          <w:b/>
          <w:color w:val="221551"/>
          <w:sz w:val="24"/>
          <w:szCs w:val="24"/>
        </w:rPr>
      </w:pPr>
    </w:p>
    <w:p w14:paraId="51886870" w14:textId="77777777" w:rsidR="00517E98" w:rsidRDefault="00517E98" w:rsidP="00B5305F">
      <w:pPr>
        <w:spacing w:after="200" w:line="276" w:lineRule="auto"/>
        <w:rPr>
          <w:rFonts w:ascii="Arial" w:hAnsi="Arial"/>
          <w:b/>
          <w:color w:val="221551"/>
          <w:sz w:val="24"/>
          <w:szCs w:val="24"/>
        </w:rPr>
      </w:pPr>
    </w:p>
    <w:tbl>
      <w:tblPr>
        <w:tblStyle w:val="TableGrid"/>
        <w:tblW w:w="0" w:type="auto"/>
        <w:tblInd w:w="0" w:type="dxa"/>
        <w:tblLook w:val="04A0" w:firstRow="1" w:lastRow="0" w:firstColumn="1" w:lastColumn="0" w:noHBand="0" w:noVBand="1"/>
      </w:tblPr>
      <w:tblGrid>
        <w:gridCol w:w="10989"/>
      </w:tblGrid>
      <w:tr w:rsidR="00B5305F" w14:paraId="7332CA04" w14:textId="77777777" w:rsidTr="00B5305F">
        <w:tc>
          <w:tcPr>
            <w:tcW w:w="10989" w:type="dxa"/>
          </w:tcPr>
          <w:p w14:paraId="00DC7F1E" w14:textId="2D483DE7" w:rsidR="00B5305F" w:rsidRDefault="00B5305F" w:rsidP="00517E98">
            <w:pPr>
              <w:spacing w:after="200" w:line="276" w:lineRule="auto"/>
              <w:rPr>
                <w:b/>
                <w:color w:val="221551"/>
                <w:sz w:val="24"/>
                <w:szCs w:val="24"/>
              </w:rPr>
            </w:pPr>
            <w:r w:rsidRPr="00B5305F">
              <w:rPr>
                <w:b/>
                <w:color w:val="221551"/>
                <w:sz w:val="24"/>
                <w:szCs w:val="24"/>
              </w:rPr>
              <w:t>Conclusion</w:t>
            </w:r>
            <w:r w:rsidR="00517E98">
              <w:rPr>
                <w:b/>
                <w:color w:val="221551"/>
                <w:sz w:val="24"/>
                <w:szCs w:val="24"/>
              </w:rPr>
              <w:t xml:space="preserve"> </w:t>
            </w:r>
          </w:p>
          <w:p w14:paraId="38DEA34C" w14:textId="77777777" w:rsidR="00517E98" w:rsidRDefault="00517E98" w:rsidP="00517E98">
            <w:r>
              <w:t xml:space="preserve">Overall, the CSP consider that the ASB team are working extremely hard on giving customers the best possible service, especially in these difficult times. The panel also to thank them for taking the time to answer our survey questions. </w:t>
            </w:r>
          </w:p>
          <w:p w14:paraId="502B66A9" w14:textId="77777777" w:rsidR="00517E98" w:rsidRDefault="00517E98" w:rsidP="00517E98"/>
          <w:p w14:paraId="2C0E493F" w14:textId="77777777" w:rsidR="00517E98" w:rsidRDefault="00517E98" w:rsidP="00517E98">
            <w:r>
              <w:t>The panel would like to acknowledge the information and replies provided by the ASB managers to any questions and information that may have requested from them.</w:t>
            </w:r>
          </w:p>
          <w:p w14:paraId="3B1CC649" w14:textId="77777777" w:rsidR="00517E98" w:rsidRDefault="00517E98" w:rsidP="00517E98"/>
          <w:p w14:paraId="3185C066" w14:textId="7B83BB0D" w:rsidR="00B5305F" w:rsidRDefault="00517E98" w:rsidP="00517E98">
            <w:pPr>
              <w:rPr>
                <w:b/>
                <w:color w:val="221551"/>
                <w:sz w:val="24"/>
                <w:szCs w:val="24"/>
              </w:rPr>
            </w:pPr>
            <w:r>
              <w:t>The recommendations contained in this report are given to ensure that customers and staff have a positive experience of this challenging area of the business.</w:t>
            </w:r>
          </w:p>
        </w:tc>
      </w:tr>
    </w:tbl>
    <w:p w14:paraId="2150AC40" w14:textId="77777777" w:rsidR="00B5305F" w:rsidRPr="00B5305F" w:rsidRDefault="00B5305F" w:rsidP="00B5305F">
      <w:pPr>
        <w:spacing w:after="200" w:line="276" w:lineRule="auto"/>
        <w:rPr>
          <w:rFonts w:ascii="Arial" w:hAnsi="Arial"/>
          <w:b/>
          <w:color w:val="221551"/>
          <w:sz w:val="24"/>
          <w:szCs w:val="24"/>
        </w:rPr>
      </w:pPr>
    </w:p>
    <w:p w14:paraId="1E1758FA" w14:textId="77777777" w:rsidR="00B5305F" w:rsidRPr="00B5305F" w:rsidRDefault="00B5305F" w:rsidP="00B5305F">
      <w:pPr>
        <w:spacing w:after="200" w:line="276" w:lineRule="auto"/>
        <w:rPr>
          <w:rFonts w:ascii="Arial" w:hAnsi="Arial"/>
          <w:color w:val="221551"/>
        </w:rPr>
      </w:pPr>
    </w:p>
    <w:p w14:paraId="00BD1EEE" w14:textId="77777777" w:rsidR="00B5305F" w:rsidRPr="00B5305F" w:rsidRDefault="00B5305F" w:rsidP="00B5305F">
      <w:pPr>
        <w:spacing w:after="200" w:line="276" w:lineRule="auto"/>
        <w:rPr>
          <w:rFonts w:ascii="Arial" w:hAnsi="Arial"/>
          <w:color w:val="221551"/>
        </w:rPr>
      </w:pPr>
    </w:p>
    <w:p w14:paraId="63C2A1FB" w14:textId="77777777" w:rsidR="00B5305F" w:rsidRPr="00B5305F" w:rsidRDefault="00B5305F" w:rsidP="005B71F6">
      <w:pPr>
        <w:spacing w:after="0" w:line="276" w:lineRule="auto"/>
        <w:rPr>
          <w:rFonts w:ascii="Arial" w:hAnsi="Arial" w:cs="Arial"/>
          <w:b/>
          <w:bCs/>
          <w:color w:val="221551"/>
          <w:sz w:val="28"/>
          <w:szCs w:val="28"/>
        </w:rPr>
      </w:pPr>
    </w:p>
    <w:p w14:paraId="1611267F" w14:textId="23CB9519" w:rsidR="00740C25" w:rsidRPr="00033B36" w:rsidRDefault="00740C25">
      <w:pPr>
        <w:rPr>
          <w:rFonts w:ascii="Arial" w:hAnsi="Arial" w:cs="Arial"/>
          <w:b/>
          <w:bCs/>
          <w:color w:val="002060"/>
          <w:sz w:val="28"/>
          <w:szCs w:val="28"/>
        </w:rPr>
      </w:pPr>
    </w:p>
    <w:sectPr w:rsidR="00740C25" w:rsidRPr="00033B36" w:rsidSect="00740C25">
      <w:headerReference w:type="default" r:id="rId8"/>
      <w:footerReference w:type="default" r:id="rId9"/>
      <w:headerReference w:type="first" r:id="rId10"/>
      <w:footerReference w:type="first" r:id="rId11"/>
      <w:type w:val="continuous"/>
      <w:pgSz w:w="11906" w:h="16838" w:code="9"/>
      <w:pgMar w:top="238" w:right="340" w:bottom="249"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CDE4" w14:textId="77777777" w:rsidR="00B5305F" w:rsidRDefault="00B5305F" w:rsidP="004B6381">
      <w:pPr>
        <w:spacing w:after="0" w:line="240" w:lineRule="auto"/>
      </w:pPr>
      <w:r>
        <w:separator/>
      </w:r>
    </w:p>
  </w:endnote>
  <w:endnote w:type="continuationSeparator" w:id="0">
    <w:p w14:paraId="2716CA21" w14:textId="77777777" w:rsidR="00B5305F" w:rsidRDefault="00B5305F" w:rsidP="004B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388E" w14:textId="77777777" w:rsidR="004B6381" w:rsidRDefault="004B6381">
    <w:pPr>
      <w:pStyle w:val="Footer"/>
    </w:pPr>
    <w:r>
      <w:rPr>
        <w:noProof/>
      </w:rPr>
      <w:drawing>
        <wp:anchor distT="0" distB="0" distL="114300" distR="114300" simplePos="0" relativeHeight="251659264" behindDoc="1" locked="1" layoutInCell="1" allowOverlap="1" wp14:anchorId="08E83621" wp14:editId="4F71432A">
          <wp:simplePos x="0" y="0"/>
          <wp:positionH relativeFrom="page">
            <wp:align>left</wp:align>
          </wp:positionH>
          <wp:positionV relativeFrom="page">
            <wp:align>bottom</wp:align>
          </wp:positionV>
          <wp:extent cx="7560000" cy="4075200"/>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5025-AG-Terms of Reference Template - Word Header 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407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4D37" w14:textId="77777777" w:rsidR="00740C25" w:rsidRDefault="00740C25">
    <w:pPr>
      <w:pStyle w:val="Footer"/>
    </w:pPr>
    <w:r>
      <w:rPr>
        <w:noProof/>
      </w:rPr>
      <w:drawing>
        <wp:anchor distT="0" distB="0" distL="114300" distR="114300" simplePos="0" relativeHeight="251663360" behindDoc="1" locked="0" layoutInCell="1" allowOverlap="1" wp14:anchorId="01FC441E" wp14:editId="45CDE660">
          <wp:simplePos x="0" y="6372225"/>
          <wp:positionH relativeFrom="page">
            <wp:align>left</wp:align>
          </wp:positionH>
          <wp:positionV relativeFrom="page">
            <wp:align>bottom</wp:align>
          </wp:positionV>
          <wp:extent cx="7560000" cy="3862800"/>
          <wp:effectExtent l="0" t="0" r="3175" b="444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5025-AG-Terms of Reference Template - Word Header 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86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E85DE" w14:textId="77777777" w:rsidR="00B5305F" w:rsidRDefault="00B5305F" w:rsidP="004B6381">
      <w:pPr>
        <w:spacing w:after="0" w:line="240" w:lineRule="auto"/>
      </w:pPr>
      <w:r>
        <w:separator/>
      </w:r>
    </w:p>
  </w:footnote>
  <w:footnote w:type="continuationSeparator" w:id="0">
    <w:p w14:paraId="36A9D39C" w14:textId="77777777" w:rsidR="00B5305F" w:rsidRDefault="00B5305F" w:rsidP="004B6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9DBA" w14:textId="77777777" w:rsidR="000B4F78" w:rsidRDefault="000B4F78">
    <w:pPr>
      <w:pStyle w:val="Header"/>
    </w:pPr>
    <w:r>
      <w:rPr>
        <w:noProof/>
      </w:rPr>
      <w:drawing>
        <wp:anchor distT="0" distB="0" distL="114300" distR="114300" simplePos="0" relativeHeight="251660288" behindDoc="1" locked="1" layoutInCell="1" allowOverlap="1" wp14:anchorId="178A6FFE" wp14:editId="34F728E2">
          <wp:simplePos x="0" y="0"/>
          <wp:positionH relativeFrom="page">
            <wp:posOffset>-635</wp:posOffset>
          </wp:positionH>
          <wp:positionV relativeFrom="page">
            <wp:posOffset>-2540</wp:posOffset>
          </wp:positionV>
          <wp:extent cx="7559675" cy="12731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5025-AG-Terms of Reference Template - Word Header 7.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731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07A6" w14:textId="77777777" w:rsidR="00740C25" w:rsidRDefault="00740C25" w:rsidP="00740C25">
    <w:pPr>
      <w:pStyle w:val="Header"/>
      <w:tabs>
        <w:tab w:val="clear" w:pos="4513"/>
        <w:tab w:val="clear" w:pos="9026"/>
        <w:tab w:val="left" w:pos="6030"/>
      </w:tabs>
    </w:pPr>
    <w:r>
      <w:tab/>
    </w:r>
    <w:r>
      <w:rPr>
        <w:noProof/>
      </w:rPr>
      <w:drawing>
        <wp:anchor distT="0" distB="0" distL="114300" distR="114300" simplePos="0" relativeHeight="251661312" behindDoc="1" locked="1" layoutInCell="1" allowOverlap="1" wp14:anchorId="472A7E6B" wp14:editId="4440B8BF">
          <wp:simplePos x="361950" y="171450"/>
          <wp:positionH relativeFrom="page">
            <wp:align>left</wp:align>
          </wp:positionH>
          <wp:positionV relativeFrom="page">
            <wp:align>top</wp:align>
          </wp:positionV>
          <wp:extent cx="7560000" cy="1782000"/>
          <wp:effectExtent l="0" t="0" r="3175" b="0"/>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028-COMMS-Aster Group A4 Word template - Header with log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8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39E14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0C0487"/>
    <w:multiLevelType w:val="hybridMultilevel"/>
    <w:tmpl w:val="C22A7E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E23B34"/>
    <w:multiLevelType w:val="hybridMultilevel"/>
    <w:tmpl w:val="0C08F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134F8C"/>
    <w:multiLevelType w:val="hybridMultilevel"/>
    <w:tmpl w:val="3320C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5F"/>
    <w:rsid w:val="00033B36"/>
    <w:rsid w:val="000B4F78"/>
    <w:rsid w:val="00160985"/>
    <w:rsid w:val="00236B11"/>
    <w:rsid w:val="002409F1"/>
    <w:rsid w:val="00330C81"/>
    <w:rsid w:val="003A5F3B"/>
    <w:rsid w:val="004429A4"/>
    <w:rsid w:val="004B6381"/>
    <w:rsid w:val="0050353C"/>
    <w:rsid w:val="00517E98"/>
    <w:rsid w:val="00574C4A"/>
    <w:rsid w:val="0057646E"/>
    <w:rsid w:val="00594A23"/>
    <w:rsid w:val="005B71F6"/>
    <w:rsid w:val="005F3980"/>
    <w:rsid w:val="00651F1A"/>
    <w:rsid w:val="00677E6D"/>
    <w:rsid w:val="00684192"/>
    <w:rsid w:val="00722472"/>
    <w:rsid w:val="00740C25"/>
    <w:rsid w:val="00746FFC"/>
    <w:rsid w:val="008236A9"/>
    <w:rsid w:val="009047DF"/>
    <w:rsid w:val="009E3507"/>
    <w:rsid w:val="00B5305F"/>
    <w:rsid w:val="00C47161"/>
    <w:rsid w:val="00D14CBD"/>
    <w:rsid w:val="00D4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36540"/>
  <w15:chartTrackingRefBased/>
  <w15:docId w15:val="{4A206799-BB8F-4567-A4EA-C512174C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81"/>
  </w:style>
  <w:style w:type="paragraph" w:styleId="Footer">
    <w:name w:val="footer"/>
    <w:basedOn w:val="Normal"/>
    <w:link w:val="FooterChar"/>
    <w:uiPriority w:val="99"/>
    <w:unhideWhenUsed/>
    <w:rsid w:val="004B6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381"/>
  </w:style>
  <w:style w:type="paragraph" w:customStyle="1" w:styleId="BasicParagraph">
    <w:name w:val="[Basic Paragraph]"/>
    <w:basedOn w:val="Normal"/>
    <w:uiPriority w:val="99"/>
    <w:rsid w:val="00651F1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Bullet">
    <w:name w:val="List Bullet"/>
    <w:basedOn w:val="Normal"/>
    <w:uiPriority w:val="99"/>
    <w:unhideWhenUsed/>
    <w:rsid w:val="00651F1A"/>
    <w:pPr>
      <w:numPr>
        <w:numId w:val="1"/>
      </w:numPr>
      <w:contextualSpacing/>
    </w:pPr>
  </w:style>
  <w:style w:type="table" w:styleId="TableGrid">
    <w:name w:val="Table Grid"/>
    <w:basedOn w:val="TableNormal"/>
    <w:uiPriority w:val="1"/>
    <w:rsid w:val="00B5305F"/>
    <w:pPr>
      <w:spacing w:after="0" w:line="240" w:lineRule="auto"/>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05F"/>
    <w:pPr>
      <w:ind w:left="720"/>
      <w:contextualSpacing/>
    </w:pPr>
  </w:style>
  <w:style w:type="paragraph" w:customStyle="1" w:styleId="RPlain">
    <w:name w:val="R Plain"/>
    <w:uiPriority w:val="99"/>
    <w:rsid w:val="00517E98"/>
    <w:pPr>
      <w:spacing w:after="120" w:line="240" w:lineRule="auto"/>
      <w:ind w:left="709"/>
    </w:pPr>
    <w:rPr>
      <w:rFonts w:ascii="Arial" w:eastAsia="Calibri" w:hAnsi="Arial" w:cs="Arial"/>
      <w:sz w:val="24"/>
      <w:szCs w:val="24"/>
    </w:rPr>
  </w:style>
  <w:style w:type="paragraph" w:customStyle="1" w:styleId="m2546935487050580476gmail-msolistparagraph">
    <w:name w:val="m_2546935487050580476gmail-msolistparagraph"/>
    <w:basedOn w:val="Normal"/>
    <w:rsid w:val="00517E9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3787">
      <w:bodyDiv w:val="1"/>
      <w:marLeft w:val="0"/>
      <w:marRight w:val="0"/>
      <w:marTop w:val="0"/>
      <w:marBottom w:val="0"/>
      <w:divBdr>
        <w:top w:val="none" w:sz="0" w:space="0" w:color="auto"/>
        <w:left w:val="none" w:sz="0" w:space="0" w:color="auto"/>
        <w:bottom w:val="none" w:sz="0" w:space="0" w:color="auto"/>
        <w:right w:val="none" w:sz="0" w:space="0" w:color="auto"/>
      </w:divBdr>
    </w:div>
    <w:div w:id="279458494">
      <w:bodyDiv w:val="1"/>
      <w:marLeft w:val="0"/>
      <w:marRight w:val="0"/>
      <w:marTop w:val="0"/>
      <w:marBottom w:val="0"/>
      <w:divBdr>
        <w:top w:val="none" w:sz="0" w:space="0" w:color="auto"/>
        <w:left w:val="none" w:sz="0" w:space="0" w:color="auto"/>
        <w:bottom w:val="none" w:sz="0" w:space="0" w:color="auto"/>
        <w:right w:val="none" w:sz="0" w:space="0" w:color="auto"/>
      </w:divBdr>
    </w:div>
    <w:div w:id="832793211">
      <w:bodyDiv w:val="1"/>
      <w:marLeft w:val="0"/>
      <w:marRight w:val="0"/>
      <w:marTop w:val="0"/>
      <w:marBottom w:val="0"/>
      <w:divBdr>
        <w:top w:val="none" w:sz="0" w:space="0" w:color="auto"/>
        <w:left w:val="none" w:sz="0" w:space="0" w:color="auto"/>
        <w:bottom w:val="none" w:sz="0" w:space="0" w:color="auto"/>
        <w:right w:val="none" w:sz="0" w:space="0" w:color="auto"/>
      </w:divBdr>
    </w:div>
    <w:div w:id="957219924">
      <w:bodyDiv w:val="1"/>
      <w:marLeft w:val="0"/>
      <w:marRight w:val="0"/>
      <w:marTop w:val="0"/>
      <w:marBottom w:val="0"/>
      <w:divBdr>
        <w:top w:val="none" w:sz="0" w:space="0" w:color="auto"/>
        <w:left w:val="none" w:sz="0" w:space="0" w:color="auto"/>
        <w:bottom w:val="none" w:sz="0" w:space="0" w:color="auto"/>
        <w:right w:val="none" w:sz="0" w:space="0" w:color="auto"/>
      </w:divBdr>
    </w:div>
    <w:div w:id="1102066255">
      <w:bodyDiv w:val="1"/>
      <w:marLeft w:val="0"/>
      <w:marRight w:val="0"/>
      <w:marTop w:val="0"/>
      <w:marBottom w:val="0"/>
      <w:divBdr>
        <w:top w:val="none" w:sz="0" w:space="0" w:color="auto"/>
        <w:left w:val="none" w:sz="0" w:space="0" w:color="auto"/>
        <w:bottom w:val="none" w:sz="0" w:space="0" w:color="auto"/>
        <w:right w:val="none" w:sz="0" w:space="0" w:color="auto"/>
      </w:divBdr>
    </w:div>
    <w:div w:id="1308510505">
      <w:bodyDiv w:val="1"/>
      <w:marLeft w:val="0"/>
      <w:marRight w:val="0"/>
      <w:marTop w:val="0"/>
      <w:marBottom w:val="0"/>
      <w:divBdr>
        <w:top w:val="none" w:sz="0" w:space="0" w:color="auto"/>
        <w:left w:val="none" w:sz="0" w:space="0" w:color="auto"/>
        <w:bottom w:val="none" w:sz="0" w:space="0" w:color="auto"/>
        <w:right w:val="none" w:sz="0" w:space="0" w:color="auto"/>
      </w:divBdr>
    </w:div>
    <w:div w:id="1405107428">
      <w:bodyDiv w:val="1"/>
      <w:marLeft w:val="0"/>
      <w:marRight w:val="0"/>
      <w:marTop w:val="0"/>
      <w:marBottom w:val="0"/>
      <w:divBdr>
        <w:top w:val="none" w:sz="0" w:space="0" w:color="auto"/>
        <w:left w:val="none" w:sz="0" w:space="0" w:color="auto"/>
        <w:bottom w:val="none" w:sz="0" w:space="0" w:color="auto"/>
        <w:right w:val="none" w:sz="0" w:space="0" w:color="auto"/>
      </w:divBdr>
    </w:div>
    <w:div w:id="1688797488">
      <w:bodyDiv w:val="1"/>
      <w:marLeft w:val="0"/>
      <w:marRight w:val="0"/>
      <w:marTop w:val="0"/>
      <w:marBottom w:val="0"/>
      <w:divBdr>
        <w:top w:val="none" w:sz="0" w:space="0" w:color="auto"/>
        <w:left w:val="none" w:sz="0" w:space="0" w:color="auto"/>
        <w:bottom w:val="none" w:sz="0" w:space="0" w:color="auto"/>
        <w:right w:val="none" w:sz="0" w:space="0" w:color="auto"/>
      </w:divBdr>
    </w:div>
    <w:div w:id="1784576057">
      <w:bodyDiv w:val="1"/>
      <w:marLeft w:val="0"/>
      <w:marRight w:val="0"/>
      <w:marTop w:val="0"/>
      <w:marBottom w:val="0"/>
      <w:divBdr>
        <w:top w:val="none" w:sz="0" w:space="0" w:color="auto"/>
        <w:left w:val="none" w:sz="0" w:space="0" w:color="auto"/>
        <w:bottom w:val="none" w:sz="0" w:space="0" w:color="auto"/>
        <w:right w:val="none" w:sz="0" w:space="0" w:color="auto"/>
      </w:divBdr>
    </w:div>
    <w:div w:id="2117599741">
      <w:bodyDiv w:val="1"/>
      <w:marLeft w:val="0"/>
      <w:marRight w:val="0"/>
      <w:marTop w:val="0"/>
      <w:marBottom w:val="0"/>
      <w:divBdr>
        <w:top w:val="none" w:sz="0" w:space="0" w:color="auto"/>
        <w:left w:val="none" w:sz="0" w:space="0" w:color="auto"/>
        <w:bottom w:val="none" w:sz="0" w:space="0" w:color="auto"/>
        <w:right w:val="none" w:sz="0" w:space="0" w:color="auto"/>
      </w:divBdr>
    </w:div>
    <w:div w:id="21314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BD1B-8A39-458F-A7C9-60DAA3CC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Miller</dc:creator>
  <cp:keywords/>
  <dc:description/>
  <cp:lastModifiedBy>Neil Kane</cp:lastModifiedBy>
  <cp:revision>3</cp:revision>
  <dcterms:created xsi:type="dcterms:W3CDTF">2021-04-16T07:33:00Z</dcterms:created>
  <dcterms:modified xsi:type="dcterms:W3CDTF">2021-05-04T11:04:00Z</dcterms:modified>
</cp:coreProperties>
</file>